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23AE" w14:textId="28A0FF61" w:rsidR="00B42428" w:rsidRPr="00362E84" w:rsidRDefault="00362E84" w:rsidP="005D6EE1">
      <w:pPr>
        <w:jc w:val="both"/>
        <w:rPr>
          <w:rFonts w:cs="Calibri"/>
          <w:b/>
          <w:bCs/>
          <w:sz w:val="20"/>
          <w:szCs w:val="20"/>
          <w:lang w:val="lt-LT"/>
        </w:rPr>
      </w:pPr>
      <w:r>
        <w:rPr>
          <w:rFonts w:cs="Calibri"/>
          <w:b/>
          <w:bCs/>
          <w:sz w:val="20"/>
          <w:szCs w:val="20"/>
          <w:lang w:val="lt-LT"/>
        </w:rPr>
        <w:t>MAŽYLI RYKLĮ</w:t>
      </w:r>
      <w:r w:rsidRPr="00362E84">
        <w:rPr>
          <w:rFonts w:cs="Calibri"/>
          <w:b/>
          <w:bCs/>
          <w:sz w:val="20"/>
          <w:szCs w:val="20"/>
          <w:lang w:val="lt-LT"/>
        </w:rPr>
        <w:t xml:space="preserve">, </w:t>
      </w:r>
      <w:r>
        <w:rPr>
          <w:rFonts w:cs="Calibri"/>
          <w:b/>
          <w:bCs/>
          <w:sz w:val="20"/>
          <w:szCs w:val="20"/>
          <w:lang w:val="lt-LT"/>
        </w:rPr>
        <w:t>EIKIME MEDŽIOTI</w:t>
      </w:r>
      <w:r w:rsidR="00B42428" w:rsidRPr="00362E84">
        <w:rPr>
          <w:rFonts w:cs="Calibri"/>
          <w:b/>
          <w:bCs/>
          <w:sz w:val="20"/>
          <w:szCs w:val="20"/>
          <w:lang w:val="lt-LT"/>
        </w:rPr>
        <w:t>!</w:t>
      </w:r>
    </w:p>
    <w:p w14:paraId="6ABEC76A" w14:textId="574FF653" w:rsidR="00B42428" w:rsidRPr="00362E84" w:rsidRDefault="00362E84" w:rsidP="005D6EE1">
      <w:pPr>
        <w:jc w:val="both"/>
        <w:rPr>
          <w:rFonts w:cs="Calibri"/>
          <w:sz w:val="20"/>
          <w:szCs w:val="20"/>
          <w:lang w:val="lt-LT"/>
        </w:rPr>
      </w:pPr>
      <w:r>
        <w:rPr>
          <w:rFonts w:cs="Calibri"/>
          <w:sz w:val="20"/>
          <w:szCs w:val="20"/>
          <w:lang w:val="lt-LT"/>
        </w:rPr>
        <w:t>Žvejybos žaidimas</w:t>
      </w:r>
      <w:r w:rsidR="00B42428" w:rsidRPr="00362E84">
        <w:rPr>
          <w:rFonts w:cs="Calibri"/>
          <w:sz w:val="20"/>
          <w:szCs w:val="20"/>
          <w:lang w:val="lt-LT"/>
        </w:rPr>
        <w:t>, 4+</w:t>
      </w:r>
      <w:r>
        <w:rPr>
          <w:rFonts w:cs="Calibri"/>
          <w:sz w:val="20"/>
          <w:szCs w:val="20"/>
          <w:lang w:val="lt-LT"/>
        </w:rPr>
        <w:t xml:space="preserve"> metai</w:t>
      </w:r>
      <w:r w:rsidR="00B42428" w:rsidRPr="00362E84">
        <w:rPr>
          <w:rFonts w:cs="Calibri"/>
          <w:sz w:val="20"/>
          <w:szCs w:val="20"/>
          <w:lang w:val="lt-LT"/>
        </w:rPr>
        <w:t xml:space="preserve">, 2-3 </w:t>
      </w:r>
      <w:r>
        <w:rPr>
          <w:rFonts w:cs="Calibri"/>
          <w:sz w:val="20"/>
          <w:szCs w:val="20"/>
          <w:lang w:val="lt-LT"/>
        </w:rPr>
        <w:t>žaidėjai</w:t>
      </w:r>
    </w:p>
    <w:p w14:paraId="33F51B6E" w14:textId="184B2135" w:rsidR="00B42428" w:rsidRPr="00362E84" w:rsidRDefault="00362E84" w:rsidP="005D6EE1">
      <w:pPr>
        <w:jc w:val="both"/>
        <w:rPr>
          <w:rFonts w:cs="Calibri"/>
          <w:sz w:val="20"/>
          <w:szCs w:val="20"/>
          <w:lang w:val="lt-LT"/>
        </w:rPr>
      </w:pPr>
      <w:r>
        <w:rPr>
          <w:rFonts w:cs="Calibri"/>
          <w:color w:val="231F20"/>
          <w:sz w:val="20"/>
          <w:szCs w:val="20"/>
          <w:lang w:val="lt-LT"/>
        </w:rPr>
        <w:t>Baterijos</w:t>
      </w:r>
      <w:r w:rsidR="00B42428" w:rsidRPr="00362E84">
        <w:rPr>
          <w:rFonts w:cs="Calibri"/>
          <w:color w:val="231F20"/>
          <w:sz w:val="20"/>
          <w:szCs w:val="20"/>
          <w:lang w:val="lt-LT"/>
        </w:rPr>
        <w:t>: 2</w:t>
      </w:r>
      <w:r>
        <w:rPr>
          <w:rFonts w:cs="Calibri"/>
          <w:color w:val="231F20"/>
          <w:sz w:val="20"/>
          <w:szCs w:val="20"/>
          <w:lang w:val="lt-LT"/>
        </w:rPr>
        <w:t xml:space="preserve"> </w:t>
      </w:r>
      <w:r w:rsidR="00B42428" w:rsidRPr="00362E84">
        <w:rPr>
          <w:rFonts w:cs="Calibri"/>
          <w:color w:val="231F20"/>
          <w:sz w:val="20"/>
          <w:szCs w:val="20"/>
          <w:lang w:val="lt-LT"/>
        </w:rPr>
        <w:t>x</w:t>
      </w:r>
      <w:r>
        <w:rPr>
          <w:rFonts w:cs="Calibri"/>
          <w:color w:val="231F20"/>
          <w:sz w:val="20"/>
          <w:szCs w:val="20"/>
          <w:lang w:val="lt-LT"/>
        </w:rPr>
        <w:t xml:space="preserve"> </w:t>
      </w:r>
      <w:r w:rsidR="00B42428" w:rsidRPr="00362E84">
        <w:rPr>
          <w:rFonts w:cs="Calibri"/>
          <w:color w:val="231F20"/>
          <w:sz w:val="20"/>
          <w:szCs w:val="20"/>
          <w:lang w:val="lt-LT"/>
        </w:rPr>
        <w:t xml:space="preserve">AA 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(</w:t>
      </w:r>
      <w:r w:rsidR="00B42428" w:rsidRPr="00362E84">
        <w:rPr>
          <w:rFonts w:cs="Calibri"/>
          <w:color w:val="231F20"/>
          <w:sz w:val="20"/>
          <w:szCs w:val="20"/>
          <w:lang w:val="lt-LT"/>
        </w:rPr>
        <w:t>LR6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) </w:t>
      </w:r>
      <w:r w:rsidR="00B42428" w:rsidRPr="00362E84">
        <w:rPr>
          <w:rFonts w:cs="Calibri"/>
          <w:color w:val="231F20"/>
          <w:sz w:val="20"/>
          <w:szCs w:val="20"/>
          <w:lang w:val="lt-LT"/>
        </w:rPr>
        <w:t>1,5 V (</w:t>
      </w:r>
      <w:r>
        <w:rPr>
          <w:rFonts w:cs="Calibri"/>
          <w:color w:val="231F20"/>
          <w:sz w:val="20"/>
          <w:szCs w:val="20"/>
          <w:lang w:val="lt-LT"/>
        </w:rPr>
        <w:t>nepridėtos</w:t>
      </w:r>
      <w:r w:rsidR="00B42428" w:rsidRPr="00362E84">
        <w:rPr>
          <w:rFonts w:cs="Calibri"/>
          <w:color w:val="231F20"/>
          <w:sz w:val="20"/>
          <w:szCs w:val="20"/>
          <w:lang w:val="lt-LT"/>
        </w:rPr>
        <w:t>)</w:t>
      </w:r>
    </w:p>
    <w:p w14:paraId="5D2A1058" w14:textId="60F1890C" w:rsidR="00B42428" w:rsidRPr="00362E84" w:rsidRDefault="00362E84" w:rsidP="005D6EE1">
      <w:pPr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Turinys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: 1 </w:t>
      </w:r>
      <w:r>
        <w:rPr>
          <w:rFonts w:eastAsia="Times New Roman" w:cs="Calibri"/>
          <w:color w:val="231F20"/>
          <w:sz w:val="20"/>
          <w:szCs w:val="20"/>
          <w:lang w:val="lt-LT"/>
        </w:rPr>
        <w:t>motorizuota žaidimų lenta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, 15 </w:t>
      </w:r>
      <w:r>
        <w:rPr>
          <w:rFonts w:eastAsia="Times New Roman" w:cs="Calibri"/>
          <w:color w:val="231F20"/>
          <w:sz w:val="20"/>
          <w:szCs w:val="20"/>
          <w:lang w:val="lt-LT"/>
        </w:rPr>
        <w:t>žuvų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, 4 </w:t>
      </w:r>
      <w:r>
        <w:rPr>
          <w:rFonts w:eastAsia="Times New Roman" w:cs="Calibri"/>
          <w:color w:val="231F20"/>
          <w:sz w:val="20"/>
          <w:szCs w:val="20"/>
          <w:lang w:val="lt-LT"/>
        </w:rPr>
        <w:t>meškerės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, 1 </w:t>
      </w:r>
      <w:r>
        <w:rPr>
          <w:rFonts w:eastAsia="Times New Roman" w:cs="Calibri"/>
          <w:color w:val="231F20"/>
          <w:sz w:val="20"/>
          <w:szCs w:val="20"/>
          <w:lang w:val="lt-LT"/>
        </w:rPr>
        <w:t>instrukcijų lapas</w:t>
      </w:r>
    </w:p>
    <w:p w14:paraId="31C1E174" w14:textId="3B45B0B7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231F20"/>
          <w:sz w:val="20"/>
          <w:szCs w:val="20"/>
          <w:lang w:val="lt-LT"/>
        </w:rPr>
      </w:pPr>
      <w:r>
        <w:rPr>
          <w:rFonts w:cs="Calibri"/>
          <w:b/>
          <w:bCs/>
          <w:color w:val="231F20"/>
          <w:sz w:val="20"/>
          <w:szCs w:val="20"/>
          <w:lang w:val="lt-LT"/>
        </w:rPr>
        <w:t>TIKSLAS</w:t>
      </w:r>
      <w:r w:rsidR="00B42428" w:rsidRPr="00362E84">
        <w:rPr>
          <w:rFonts w:cs="Calibri"/>
          <w:b/>
          <w:bCs/>
          <w:color w:val="231F20"/>
          <w:sz w:val="20"/>
          <w:szCs w:val="20"/>
          <w:lang w:val="lt-LT"/>
        </w:rPr>
        <w:t>:</w:t>
      </w:r>
    </w:p>
    <w:p w14:paraId="75F2DEAD" w14:textId="7B2F8B2D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Laimi žaidėjas, pagavęs daugiausia žuvų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.</w:t>
      </w:r>
    </w:p>
    <w:p w14:paraId="4B252966" w14:textId="6789F682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Suaugęs asmuo turi įdėti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2-1.5V AA (LR6)</w:t>
      </w:r>
      <w:r>
        <w:rPr>
          <w:rFonts w:eastAsia="Times New Roman" w:cs="Calibri"/>
          <w:color w:val="231F20"/>
          <w:sz w:val="20"/>
          <w:szCs w:val="20"/>
          <w:lang w:val="lt-LT"/>
        </w:rPr>
        <w:t xml:space="preserve"> baterijas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(</w:t>
      </w:r>
      <w:r>
        <w:rPr>
          <w:rFonts w:eastAsia="Times New Roman" w:cs="Calibri"/>
          <w:color w:val="231F20"/>
          <w:sz w:val="20"/>
          <w:szCs w:val="20"/>
          <w:lang w:val="lt-LT"/>
        </w:rPr>
        <w:t>nepridėtos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) </w:t>
      </w:r>
      <w:r>
        <w:rPr>
          <w:rFonts w:eastAsia="Times New Roman" w:cs="Calibri"/>
          <w:color w:val="231F20"/>
          <w:sz w:val="20"/>
          <w:szCs w:val="20"/>
          <w:lang w:val="lt-LT"/>
        </w:rPr>
        <w:t>į žaislo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baterijų skyrių, esantį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žaislo viršuje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</w:t>
      </w:r>
      <w:r>
        <w:rPr>
          <w:rFonts w:eastAsia="Times New Roman" w:cs="Calibri"/>
          <w:color w:val="231F20"/>
          <w:sz w:val="20"/>
          <w:szCs w:val="20"/>
          <w:lang w:val="lt-LT"/>
        </w:rPr>
        <w:t>Būtinai dėkite baterijas pagal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„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+</w:t>
      </w:r>
      <w:r>
        <w:rPr>
          <w:rFonts w:eastAsia="Times New Roman" w:cs="Calibri"/>
          <w:color w:val="231F20"/>
          <w:sz w:val="20"/>
          <w:szCs w:val="20"/>
          <w:lang w:val="lt-LT"/>
        </w:rPr>
        <w:t>“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ir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„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-</w:t>
      </w:r>
      <w:r>
        <w:rPr>
          <w:rFonts w:eastAsia="Times New Roman" w:cs="Calibri"/>
          <w:color w:val="231F20"/>
          <w:sz w:val="20"/>
          <w:szCs w:val="20"/>
          <w:lang w:val="lt-LT"/>
        </w:rPr>
        <w:t>“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simbolius skyriuje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.</w:t>
      </w:r>
    </w:p>
    <w:p w14:paraId="6BB21933" w14:textId="37D017D1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Jei žaidimo lentos „skylėse“ nėra žuvų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, </w:t>
      </w:r>
      <w:r>
        <w:rPr>
          <w:rFonts w:eastAsia="Times New Roman" w:cs="Calibri"/>
          <w:color w:val="231F20"/>
          <w:sz w:val="20"/>
          <w:szCs w:val="20"/>
          <w:lang w:val="lt-LT"/>
        </w:rPr>
        <w:t>sudėkite jas atsitiktine tvarka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, </w:t>
      </w:r>
      <w:r>
        <w:rPr>
          <w:rFonts w:eastAsia="Times New Roman" w:cs="Calibri"/>
          <w:color w:val="231F20"/>
          <w:sz w:val="20"/>
          <w:szCs w:val="20"/>
          <w:lang w:val="lt-LT"/>
        </w:rPr>
        <w:t>galvomis į viršų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.</w:t>
      </w:r>
    </w:p>
    <w:p w14:paraId="2A7DBB74" w14:textId="0E091472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231F20"/>
          <w:sz w:val="20"/>
          <w:szCs w:val="20"/>
          <w:lang w:val="lt-LT"/>
        </w:rPr>
      </w:pPr>
      <w:r>
        <w:rPr>
          <w:rFonts w:cs="Calibri"/>
          <w:b/>
          <w:bCs/>
          <w:color w:val="231F20"/>
          <w:sz w:val="20"/>
          <w:szCs w:val="20"/>
          <w:lang w:val="lt-LT"/>
        </w:rPr>
        <w:t>KAIP ŽAISTI</w:t>
      </w:r>
      <w:r w:rsidR="00B42428" w:rsidRPr="00362E84">
        <w:rPr>
          <w:rFonts w:cs="Calibri"/>
          <w:b/>
          <w:bCs/>
          <w:color w:val="231F20"/>
          <w:sz w:val="20"/>
          <w:szCs w:val="20"/>
          <w:lang w:val="lt-LT"/>
        </w:rPr>
        <w:t>:</w:t>
      </w:r>
    </w:p>
    <w:p w14:paraId="348D29C8" w14:textId="52ACE4B7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Pažiūrėkime, kaip greitai užkabinsite ir ištrauksite žuvis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!</w:t>
      </w:r>
    </w:p>
    <w:p w14:paraId="6544FCB2" w14:textId="6F0D20F4" w:rsidR="00B42428" w:rsidRPr="00362E84" w:rsidRDefault="00B42428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1.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Kiekvienas žaidėjas pasiima po meškerę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2.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Įjunkite žaidimų lentą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nustatydami jungiklį į „ON“ padėtį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3.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Meškere sugaukite kuo daugiau žuvų, kol jos žiopčioja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besisukant lentai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>.</w:t>
      </w:r>
    </w:p>
    <w:p w14:paraId="229F2743" w14:textId="107A3258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cs="Calibri"/>
          <w:b/>
          <w:bCs/>
          <w:color w:val="231F20"/>
          <w:sz w:val="20"/>
          <w:szCs w:val="20"/>
          <w:lang w:val="lt-LT"/>
        </w:rPr>
        <w:t>KAIP ĮDĖTI BATERIJAS</w:t>
      </w:r>
      <w:r w:rsidR="00B42428" w:rsidRPr="00362E84">
        <w:rPr>
          <w:rFonts w:cs="Calibri"/>
          <w:b/>
          <w:bCs/>
          <w:color w:val="231F20"/>
          <w:sz w:val="20"/>
          <w:szCs w:val="20"/>
          <w:lang w:val="lt-LT"/>
        </w:rPr>
        <w:t xml:space="preserve">: 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1. </w:t>
      </w:r>
      <w:r>
        <w:rPr>
          <w:rFonts w:eastAsia="Times New Roman" w:cs="Calibri"/>
          <w:color w:val="231F20"/>
          <w:sz w:val="20"/>
          <w:szCs w:val="20"/>
          <w:lang w:val="lt-LT"/>
        </w:rPr>
        <w:t>Atidarykite baterijų skyriaus dangtelį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atsuktuvu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2. </w:t>
      </w:r>
      <w:r>
        <w:rPr>
          <w:rFonts w:eastAsia="Times New Roman" w:cs="Calibri"/>
          <w:color w:val="231F20"/>
          <w:sz w:val="20"/>
          <w:szCs w:val="20"/>
          <w:lang w:val="lt-LT"/>
        </w:rPr>
        <w:t>Jei skyriuje yra panaudotų baterijų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,</w:t>
      </w:r>
    </w:p>
    <w:p w14:paraId="27A3284A" w14:textId="0D1D19F0" w:rsidR="00B42428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Išimkite jas iš žaislo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traukdami už kiekvienos baterijos galo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</w:t>
      </w:r>
      <w:r>
        <w:rPr>
          <w:rFonts w:eastAsia="Times New Roman" w:cs="Calibri"/>
          <w:color w:val="231F20"/>
          <w:sz w:val="20"/>
          <w:szCs w:val="20"/>
          <w:lang w:val="lt-LT"/>
        </w:rPr>
        <w:t>NEIŠIMKITE ir NEDĖKITE baterijų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su aštriais ar metaliniais įrankiais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3. </w:t>
      </w:r>
      <w:r>
        <w:rPr>
          <w:rFonts w:eastAsia="Times New Roman" w:cs="Calibri"/>
          <w:color w:val="231F20"/>
          <w:sz w:val="20"/>
          <w:szCs w:val="20"/>
          <w:lang w:val="lt-LT"/>
        </w:rPr>
        <w:t>Įdėkite naujas baterijas, kaip parodyta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poliškumo schemoje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(+/-)</w:t>
      </w:r>
      <w:r>
        <w:rPr>
          <w:rFonts w:eastAsia="Times New Roman" w:cs="Calibri"/>
          <w:color w:val="231F20"/>
          <w:sz w:val="20"/>
          <w:szCs w:val="20"/>
          <w:lang w:val="lt-LT"/>
        </w:rPr>
        <w:t>,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į baterijų skyrių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4. </w:t>
      </w:r>
      <w:r w:rsidRPr="00B574C6">
        <w:rPr>
          <w:rFonts w:eastAsia="Times New Roman" w:cs="Calibri"/>
          <w:color w:val="231F20"/>
          <w:sz w:val="20"/>
          <w:szCs w:val="20"/>
          <w:lang w:val="lt-LT"/>
        </w:rPr>
        <w:t>Uždėkite dangtelį.</w:t>
      </w:r>
    </w:p>
    <w:p w14:paraId="3078C3DC" w14:textId="77777777" w:rsidR="00362E84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</w:p>
    <w:p w14:paraId="2C99A373" w14:textId="32611A94" w:rsidR="00362E84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cs="Calibri"/>
          <w:b/>
          <w:bCs/>
          <w:color w:val="231F20"/>
          <w:sz w:val="20"/>
          <w:szCs w:val="20"/>
          <w:lang w:val="lt-LT"/>
        </w:rPr>
        <w:t>FKK PAREIŠKIMAS</w:t>
      </w:r>
      <w:r w:rsidR="00B42428" w:rsidRPr="00362E84">
        <w:rPr>
          <w:rFonts w:cs="Calibri"/>
          <w:b/>
          <w:bCs/>
          <w:color w:val="231F20"/>
          <w:sz w:val="20"/>
          <w:szCs w:val="20"/>
          <w:lang w:val="lt-LT"/>
        </w:rPr>
        <w:t xml:space="preserve">: </w:t>
      </w:r>
      <w:r>
        <w:rPr>
          <w:rFonts w:eastAsia="Times New Roman" w:cs="Calibri"/>
          <w:color w:val="231F20"/>
          <w:sz w:val="20"/>
          <w:szCs w:val="20"/>
          <w:lang w:val="lt-LT"/>
        </w:rPr>
        <w:t>šis prietaisas atitinka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FKK taisyklių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15 </w:t>
      </w:r>
      <w:r>
        <w:rPr>
          <w:rFonts w:eastAsia="Times New Roman" w:cs="Calibri"/>
          <w:color w:val="231F20"/>
          <w:sz w:val="20"/>
          <w:szCs w:val="20"/>
          <w:lang w:val="lt-LT"/>
        </w:rPr>
        <w:t>dalį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>Naudoti galima laikantis šių sąlygų: (1) šis prietaisas negali kelti žalingų trukdžių ir (2) šis prietaisas privalo priimti bet kokią gaunamą interferenciją, įtraukiant trukdžius, kurie sukelia nepageidaujama veikimą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</w:t>
      </w:r>
      <w:r>
        <w:rPr>
          <w:rFonts w:eastAsia="Times New Roman" w:cs="Calibri"/>
          <w:color w:val="231F20"/>
          <w:sz w:val="20"/>
          <w:szCs w:val="20"/>
          <w:lang w:val="lt-LT"/>
        </w:rPr>
        <w:t>Išbandžius šią įrangą buvo nustatyta, kad ji atitinka ribines vertes, taikomas B klasės skaitmeniniams prietaisams pagal FKK taisyklių 15 dalį. Šios ribinės vertės buvo nustatytos siekiant užtikrinti tinkamą apsaugą nuo žalingų radijo ryšio trikdžių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>Ši įranga generuoja, naudoja ir gali skleisti radijo dažnių energiją ir gali sutrikdyti radijo ryšį, jei yra montuojama ir naudojama ne pagal instrukcijas. Tačiau nėra garantijų, kad trukdžių nebus sumontavus atitinkamai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.</w:t>
      </w:r>
    </w:p>
    <w:p w14:paraId="793F710D" w14:textId="25C392EF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Jei žaislas kelia radijo ar televizoriaus trikdžius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(</w:t>
      </w:r>
      <w:r>
        <w:rPr>
          <w:rFonts w:eastAsia="Times New Roman" w:cs="Calibri"/>
          <w:color w:val="231F20"/>
          <w:sz w:val="20"/>
          <w:szCs w:val="20"/>
          <w:lang w:val="lt-LT"/>
        </w:rPr>
        <w:t>galite patikrinti tai išjungdami ir įjungdami žaislą, kol bandote išgirsti trikdžius), galite atlikti vieną ar kelis iš šių veiksmų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:</w:t>
      </w:r>
    </w:p>
    <w:p w14:paraId="11E10985" w14:textId="299F921C" w:rsidR="00B42428" w:rsidRPr="00362E84" w:rsidRDefault="00B42428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•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Perkelti</w:t>
      </w:r>
      <w:r w:rsidR="00362E84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ar kitur nukreipti imtuvo anteną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,</w:t>
      </w:r>
    </w:p>
    <w:p w14:paraId="0136E84B" w14:textId="69B50AB2" w:rsidR="00B42428" w:rsidRPr="00362E84" w:rsidRDefault="00B42428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•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Padidinti atstumą tarp žaislo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ir radijo ar televizoriaus,</w:t>
      </w:r>
    </w:p>
    <w:p w14:paraId="327A48D5" w14:textId="37254AC5" w:rsidR="00B42428" w:rsidRPr="00362E84" w:rsidRDefault="00B42428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•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 xml:space="preserve">Paprašyti pagalbos </w:t>
      </w:r>
      <w:r w:rsidR="00097B56">
        <w:rPr>
          <w:rFonts w:eastAsia="Times New Roman" w:cs="Calibri"/>
          <w:color w:val="231F20"/>
          <w:sz w:val="20"/>
          <w:szCs w:val="20"/>
          <w:lang w:val="lt-LT"/>
        </w:rPr>
        <w:t xml:space="preserve">pas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pardavėj</w:t>
      </w:r>
      <w:r w:rsidR="00097B56">
        <w:rPr>
          <w:rFonts w:eastAsia="Times New Roman" w:cs="Calibri"/>
          <w:color w:val="231F20"/>
          <w:sz w:val="20"/>
          <w:szCs w:val="20"/>
          <w:lang w:val="lt-LT"/>
        </w:rPr>
        <w:t>ą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 xml:space="preserve"> ar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patyrus</w:t>
      </w:r>
      <w:r w:rsidR="00097B56">
        <w:rPr>
          <w:rFonts w:eastAsia="Times New Roman" w:cs="Calibri"/>
          <w:color w:val="231F20"/>
          <w:sz w:val="20"/>
          <w:szCs w:val="20"/>
          <w:lang w:val="lt-LT"/>
        </w:rPr>
        <w:t>į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TV-</w:t>
      </w:r>
      <w:r w:rsidR="00362E84" w:rsidRPr="00362E84">
        <w:rPr>
          <w:rFonts w:eastAsia="Times New Roman" w:cs="Calibri"/>
          <w:color w:val="231F20"/>
          <w:sz w:val="20"/>
          <w:szCs w:val="20"/>
          <w:lang w:val="lt-LT"/>
        </w:rPr>
        <w:t>radijo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 w:rsidR="00362E84">
        <w:rPr>
          <w:rFonts w:eastAsia="Times New Roman" w:cs="Calibri"/>
          <w:color w:val="231F20"/>
          <w:sz w:val="20"/>
          <w:szCs w:val="20"/>
          <w:lang w:val="lt-LT"/>
        </w:rPr>
        <w:t>technik</w:t>
      </w:r>
      <w:r w:rsidR="00097B56">
        <w:rPr>
          <w:rFonts w:eastAsia="Times New Roman" w:cs="Calibri"/>
          <w:color w:val="231F20"/>
          <w:sz w:val="20"/>
          <w:szCs w:val="20"/>
          <w:lang w:val="lt-LT"/>
        </w:rPr>
        <w:t>ą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>.</w:t>
      </w:r>
    </w:p>
    <w:p w14:paraId="7132036B" w14:textId="77777777" w:rsid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cs="Calibri"/>
          <w:b/>
          <w:bCs/>
          <w:color w:val="231F20"/>
          <w:sz w:val="20"/>
          <w:szCs w:val="20"/>
          <w:lang w:val="lt-LT"/>
        </w:rPr>
        <w:t>PASTABA</w:t>
      </w:r>
      <w:r w:rsidR="00B42428" w:rsidRPr="00362E84">
        <w:rPr>
          <w:rFonts w:cs="Calibri"/>
          <w:b/>
          <w:bCs/>
          <w:color w:val="231F20"/>
          <w:sz w:val="20"/>
          <w:szCs w:val="20"/>
          <w:lang w:val="lt-LT"/>
        </w:rPr>
        <w:t xml:space="preserve">: </w:t>
      </w:r>
      <w:r>
        <w:rPr>
          <w:rFonts w:eastAsia="Times New Roman" w:cs="Calibri"/>
          <w:color w:val="231F20"/>
          <w:sz w:val="20"/>
          <w:szCs w:val="20"/>
          <w:lang w:val="lt-LT"/>
        </w:rPr>
        <w:t>šio prietaiso pakeitimai ir modifikacijos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, </w:t>
      </w:r>
      <w:r>
        <w:rPr>
          <w:rFonts w:eastAsia="Times New Roman" w:cs="Calibri"/>
          <w:color w:val="231F20"/>
          <w:sz w:val="20"/>
          <w:szCs w:val="20"/>
          <w:lang w:val="lt-LT"/>
        </w:rPr>
        <w:t>be apribojimų įtraukiant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bet kokios siųstuvo dalies pakeitimą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(</w:t>
      </w:r>
      <w:r>
        <w:rPr>
          <w:rFonts w:eastAsia="Times New Roman" w:cs="Calibri"/>
          <w:color w:val="231F20"/>
          <w:sz w:val="20"/>
          <w:szCs w:val="20"/>
          <w:lang w:val="lt-LT"/>
        </w:rPr>
        <w:t>kristalo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, </w:t>
      </w:r>
      <w:r>
        <w:rPr>
          <w:rFonts w:eastAsia="Times New Roman" w:cs="Calibri"/>
          <w:color w:val="231F20"/>
          <w:sz w:val="20"/>
          <w:szCs w:val="20"/>
          <w:lang w:val="lt-LT"/>
        </w:rPr>
        <w:t>puslaidininkio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, </w:t>
      </w:r>
      <w:r>
        <w:rPr>
          <w:rFonts w:eastAsia="Times New Roman" w:cs="Calibri"/>
          <w:color w:val="231F20"/>
          <w:sz w:val="20"/>
          <w:szCs w:val="20"/>
          <w:lang w:val="lt-LT"/>
        </w:rPr>
        <w:t>t.t.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) </w:t>
      </w:r>
      <w:r>
        <w:rPr>
          <w:rFonts w:eastAsia="Times New Roman" w:cs="Calibri"/>
          <w:color w:val="231F20"/>
          <w:sz w:val="20"/>
          <w:szCs w:val="20"/>
          <w:lang w:val="lt-LT"/>
        </w:rPr>
        <w:t>pažeidžia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FKK taisyklių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15 </w:t>
      </w:r>
      <w:r>
        <w:rPr>
          <w:rFonts w:eastAsia="Times New Roman" w:cs="Calibri"/>
          <w:color w:val="231F20"/>
          <w:sz w:val="20"/>
          <w:szCs w:val="20"/>
          <w:lang w:val="lt-LT"/>
        </w:rPr>
        <w:t>ir/ar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95</w:t>
      </w:r>
      <w:r>
        <w:rPr>
          <w:rFonts w:eastAsia="Times New Roman" w:cs="Calibri"/>
          <w:color w:val="231F20"/>
          <w:sz w:val="20"/>
          <w:szCs w:val="20"/>
          <w:lang w:val="lt-LT"/>
        </w:rPr>
        <w:t xml:space="preserve"> dalis, todėl būtina gauti aiškų „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Spin Master</w:t>
      </w:r>
      <w:r>
        <w:rPr>
          <w:rFonts w:eastAsia="Times New Roman" w:cs="Calibri"/>
          <w:color w:val="231F20"/>
          <w:sz w:val="20"/>
          <w:szCs w:val="20"/>
          <w:lang w:val="lt-LT"/>
        </w:rPr>
        <w:t>“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Ltd</w:t>
      </w:r>
      <w:r>
        <w:rPr>
          <w:rFonts w:eastAsia="Times New Roman" w:cs="Calibri"/>
          <w:color w:val="231F20"/>
          <w:sz w:val="20"/>
          <w:szCs w:val="20"/>
          <w:lang w:val="lt-LT"/>
        </w:rPr>
        <w:t>.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leidimą</w:t>
      </w:r>
      <w:r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atlikti tokius pakeitimus, kitaip jie gali panaikinti vartotojo teisę naudotis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</w:t>
      </w:r>
      <w:r>
        <w:rPr>
          <w:rFonts w:eastAsia="Times New Roman" w:cs="Calibri"/>
          <w:color w:val="231F20"/>
          <w:sz w:val="20"/>
          <w:szCs w:val="20"/>
          <w:lang w:val="lt-LT"/>
        </w:rPr>
        <w:t>įranga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. </w:t>
      </w:r>
    </w:p>
    <w:p w14:paraId="446A550B" w14:textId="77777777" w:rsid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„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>Spin Master</w:t>
      </w:r>
      <w:r>
        <w:rPr>
          <w:rFonts w:eastAsia="Times New Roman" w:cs="Calibri"/>
          <w:color w:val="231F20"/>
          <w:sz w:val="20"/>
          <w:szCs w:val="20"/>
          <w:lang w:val="lt-LT"/>
        </w:rPr>
        <w:t>“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Inc., PMB 10053, 300 International Drive, Suite 100, Williamsville, NY 14221. </w:t>
      </w:r>
    </w:p>
    <w:p w14:paraId="690E0C38" w14:textId="60769AAB" w:rsidR="00B42428" w:rsidRPr="00362E84" w:rsidRDefault="00362E84" w:rsidP="005D6E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231F20"/>
          <w:sz w:val="20"/>
          <w:szCs w:val="20"/>
          <w:lang w:val="lt-LT"/>
        </w:rPr>
      </w:pPr>
      <w:r>
        <w:rPr>
          <w:rFonts w:eastAsia="Times New Roman" w:cs="Calibri"/>
          <w:color w:val="231F20"/>
          <w:sz w:val="20"/>
          <w:szCs w:val="20"/>
          <w:lang w:val="lt-LT"/>
        </w:rPr>
        <w:t>Susisiekti su atsakingu asmeniu galite per</w:t>
      </w:r>
      <w:r w:rsidR="00B42428" w:rsidRPr="00362E84">
        <w:rPr>
          <w:rFonts w:eastAsia="Times New Roman" w:cs="Calibri"/>
          <w:color w:val="231F20"/>
          <w:sz w:val="20"/>
          <w:szCs w:val="20"/>
          <w:lang w:val="lt-LT"/>
        </w:rPr>
        <w:t xml:space="preserve"> fcc.spinmaster.com</w:t>
      </w:r>
    </w:p>
    <w:p w14:paraId="5AF7B29C" w14:textId="77777777" w:rsidR="00B42428" w:rsidRPr="00362E84" w:rsidRDefault="00B42428" w:rsidP="005D6EE1">
      <w:pPr>
        <w:jc w:val="both"/>
        <w:rPr>
          <w:rFonts w:cs="Calibri"/>
          <w:sz w:val="20"/>
          <w:szCs w:val="20"/>
          <w:lang w:val="lt-LT"/>
        </w:rPr>
      </w:pPr>
      <w:r w:rsidRPr="00362E84">
        <w:rPr>
          <w:rFonts w:cs="Calibri"/>
          <w:b/>
          <w:bCs/>
          <w:color w:val="231F20"/>
          <w:sz w:val="20"/>
          <w:szCs w:val="20"/>
          <w:lang w:val="lt-LT"/>
        </w:rPr>
        <w:t>CAN ICES-3(B)</w:t>
      </w:r>
    </w:p>
    <w:p w14:paraId="3BA29382" w14:textId="77777777" w:rsidR="005D6EE1" w:rsidRPr="00362E84" w:rsidRDefault="005D6EE1">
      <w:pPr>
        <w:jc w:val="both"/>
        <w:rPr>
          <w:rFonts w:cs="Calibri"/>
          <w:sz w:val="20"/>
          <w:szCs w:val="20"/>
          <w:lang w:val="lt-LT"/>
        </w:rPr>
      </w:pPr>
    </w:p>
    <w:sectPr w:rsidR="005D6EE1" w:rsidRPr="00362E8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28"/>
    <w:rsid w:val="00097B56"/>
    <w:rsid w:val="00362E84"/>
    <w:rsid w:val="004477B0"/>
    <w:rsid w:val="005D6EE1"/>
    <w:rsid w:val="007F6CCA"/>
    <w:rsid w:val="00B31D68"/>
    <w:rsid w:val="00B42428"/>
    <w:rsid w:val="00B574C6"/>
    <w:rsid w:val="00D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D2721"/>
  <w14:defaultImageDpi w14:val="0"/>
  <w15:docId w15:val="{C7C7714D-1F6F-EA41-9A24-BAAB69A1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Aabwell Tõlkebüroo</dc:creator>
  <cp:keywords/>
  <dc:description/>
  <cp:lastModifiedBy>Laima Šarkutė</cp:lastModifiedBy>
  <cp:revision>5</cp:revision>
  <dcterms:created xsi:type="dcterms:W3CDTF">2023-02-14T11:11:00Z</dcterms:created>
  <dcterms:modified xsi:type="dcterms:W3CDTF">2023-02-15T06:53:00Z</dcterms:modified>
</cp:coreProperties>
</file>